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16" w:rsidRDefault="009872EA" w:rsidP="00433516">
      <w:pPr>
        <w:tabs>
          <w:tab w:val="left" w:pos="1134"/>
        </w:tabs>
        <w:autoSpaceDE w:val="0"/>
        <w:spacing w:line="240" w:lineRule="exact"/>
        <w:jc w:val="right"/>
        <w:rPr>
          <w:spacing w:val="2"/>
        </w:rPr>
      </w:pPr>
      <w:r>
        <w:rPr>
          <w:spacing w:val="2"/>
        </w:rPr>
        <w:t xml:space="preserve"> </w:t>
      </w: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 </w:t>
      </w:r>
    </w:p>
    <w:p w:rsidR="00433516" w:rsidRDefault="009F5384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Степнинского</w:t>
      </w:r>
      <w:r w:rsidR="00433516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Марьяновского муниципального района</w:t>
      </w: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433516" w:rsidRDefault="00433516" w:rsidP="0043351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33516" w:rsidRDefault="00433516" w:rsidP="004335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3516" w:rsidRPr="009E64C8" w:rsidRDefault="00433516" w:rsidP="00433516">
      <w:pPr>
        <w:spacing w:line="240" w:lineRule="exact"/>
        <w:jc w:val="center"/>
        <w:rPr>
          <w:sz w:val="28"/>
          <w:szCs w:val="28"/>
        </w:rPr>
      </w:pPr>
    </w:p>
    <w:p w:rsidR="00433516" w:rsidRPr="00433516" w:rsidRDefault="009872EA" w:rsidP="0043351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33516">
        <w:rPr>
          <w:sz w:val="28"/>
          <w:szCs w:val="28"/>
        </w:rPr>
        <w:t>.</w:t>
      </w:r>
      <w:r w:rsidR="00E01F66">
        <w:rPr>
          <w:sz w:val="28"/>
          <w:szCs w:val="28"/>
        </w:rPr>
        <w:t>0</w:t>
      </w:r>
      <w:r w:rsidR="009F5384">
        <w:rPr>
          <w:sz w:val="28"/>
          <w:szCs w:val="28"/>
        </w:rPr>
        <w:t>1</w:t>
      </w:r>
      <w:r w:rsidR="00433516">
        <w:rPr>
          <w:sz w:val="28"/>
          <w:szCs w:val="28"/>
        </w:rPr>
        <w:t>.2024</w:t>
      </w:r>
      <w:r w:rsidR="00433516" w:rsidRPr="009E64C8">
        <w:rPr>
          <w:sz w:val="28"/>
          <w:szCs w:val="28"/>
        </w:rPr>
        <w:t xml:space="preserve"> года                                                                      </w:t>
      </w:r>
      <w:r w:rsidR="00433516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>4</w:t>
      </w:r>
      <w:r w:rsidR="00433516">
        <w:rPr>
          <w:sz w:val="28"/>
          <w:szCs w:val="28"/>
        </w:rPr>
        <w:t>/</w:t>
      </w:r>
      <w:r w:rsidR="009F5384">
        <w:rPr>
          <w:sz w:val="28"/>
          <w:szCs w:val="28"/>
        </w:rPr>
        <w:t>1</w:t>
      </w:r>
    </w:p>
    <w:p w:rsidR="0087355A" w:rsidRDefault="009F5384" w:rsidP="008735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тепное</w:t>
      </w:r>
    </w:p>
    <w:p w:rsidR="0087355A" w:rsidRDefault="0087355A" w:rsidP="008735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433516" w:rsidRPr="00E01F66" w:rsidRDefault="00433516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7355A" w:rsidRPr="007D1BD8" w:rsidRDefault="0087355A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Об утверждении Положения </w:t>
      </w:r>
      <w:r w:rsidRPr="007D1BD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района, </w:t>
      </w:r>
      <w:r w:rsidRPr="007D1BD8">
        <w:rPr>
          <w:spacing w:val="2"/>
          <w:sz w:val="28"/>
          <w:szCs w:val="28"/>
        </w:rPr>
        <w:t>связанных с осуществлением градостроительной деятельности</w:t>
      </w:r>
    </w:p>
    <w:p w:rsidR="0087355A" w:rsidRPr="00E01F66" w:rsidRDefault="0087355A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8162F" w:rsidRDefault="0087355A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 Омской области, </w:t>
      </w:r>
    </w:p>
    <w:p w:rsidR="009C7638" w:rsidRDefault="0087355A" w:rsidP="0078162F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Совет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 Омской области</w:t>
      </w:r>
      <w:bookmarkStart w:id="0" w:name="_GoBack"/>
      <w:bookmarkEnd w:id="0"/>
      <w:r w:rsidR="0078162F">
        <w:rPr>
          <w:spacing w:val="2"/>
          <w:sz w:val="28"/>
          <w:szCs w:val="28"/>
        </w:rPr>
        <w:t xml:space="preserve"> </w:t>
      </w:r>
      <w:r w:rsidR="009C7638" w:rsidRPr="00E01F66">
        <w:rPr>
          <w:spacing w:val="2"/>
          <w:sz w:val="28"/>
          <w:szCs w:val="28"/>
        </w:rPr>
        <w:t>решил:</w:t>
      </w:r>
    </w:p>
    <w:p w:rsidR="0078162F" w:rsidRPr="00E01F66" w:rsidRDefault="0078162F" w:rsidP="0078162F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C7638" w:rsidRPr="007D1BD8" w:rsidRDefault="0087355A" w:rsidP="00B1451F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01F66">
        <w:rPr>
          <w:spacing w:val="2"/>
          <w:sz w:val="28"/>
          <w:szCs w:val="28"/>
        </w:rPr>
        <w:t xml:space="preserve">1. Утвердить Положение </w:t>
      </w:r>
      <w:r w:rsidRPr="009E64C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 w:rsidR="009F5384">
        <w:rPr>
          <w:spacing w:val="2"/>
          <w:sz w:val="28"/>
          <w:szCs w:val="28"/>
        </w:rPr>
        <w:t>Степнинского</w:t>
      </w:r>
      <w:r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района, </w:t>
      </w:r>
      <w:r w:rsidRPr="009E64C8">
        <w:rPr>
          <w:spacing w:val="2"/>
          <w:sz w:val="28"/>
          <w:szCs w:val="28"/>
        </w:rPr>
        <w:t xml:space="preserve">связанных с осуществлением градостроительной деятельности </w:t>
      </w:r>
      <w:r w:rsidRPr="00E01F66">
        <w:rPr>
          <w:spacing w:val="2"/>
          <w:sz w:val="28"/>
          <w:szCs w:val="28"/>
        </w:rPr>
        <w:t>согласно Приложению к настоящему решению.</w:t>
      </w:r>
      <w:r w:rsidR="00B1451F">
        <w:rPr>
          <w:spacing w:val="2"/>
          <w:sz w:val="28"/>
          <w:szCs w:val="28"/>
        </w:rPr>
        <w:t xml:space="preserve"> </w:t>
      </w:r>
    </w:p>
    <w:p w:rsidR="009C7638" w:rsidRPr="00E01F66" w:rsidRDefault="00B1451F" w:rsidP="00E01F66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7638" w:rsidRPr="00E01F66">
        <w:rPr>
          <w:spacing w:val="2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9F5384">
        <w:rPr>
          <w:spacing w:val="2"/>
          <w:sz w:val="28"/>
          <w:szCs w:val="28"/>
        </w:rPr>
        <w:t>Степнинского</w:t>
      </w:r>
      <w:r w:rsidR="009C7638" w:rsidRPr="00E01F66">
        <w:rPr>
          <w:spacing w:val="2"/>
          <w:sz w:val="28"/>
          <w:szCs w:val="28"/>
        </w:rPr>
        <w:t xml:space="preserve"> сельского поселения Марьяновского муниципального района.</w:t>
      </w:r>
    </w:p>
    <w:p w:rsidR="00433516" w:rsidRPr="009E64C8" w:rsidRDefault="00433516" w:rsidP="004335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433516" w:rsidRPr="00DB7A6F" w:rsidTr="0087355A">
        <w:tc>
          <w:tcPr>
            <w:tcW w:w="4787" w:type="dxa"/>
          </w:tcPr>
          <w:p w:rsidR="00433516" w:rsidRDefault="00433516" w:rsidP="009C7638">
            <w:pPr>
              <w:rPr>
                <w:sz w:val="28"/>
                <w:szCs w:val="28"/>
              </w:rPr>
            </w:pPr>
            <w:r w:rsidRPr="00DB7A6F">
              <w:rPr>
                <w:sz w:val="28"/>
                <w:szCs w:val="28"/>
              </w:rPr>
              <w:t xml:space="preserve">Глава </w:t>
            </w:r>
            <w:r w:rsidR="009F5384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433516" w:rsidRDefault="00433516" w:rsidP="009C7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33516" w:rsidRPr="00DB7A6F" w:rsidRDefault="00433516" w:rsidP="009C7638">
            <w:pPr>
              <w:rPr>
                <w:sz w:val="28"/>
                <w:szCs w:val="28"/>
              </w:rPr>
            </w:pPr>
          </w:p>
          <w:p w:rsidR="00433516" w:rsidRPr="00DB7A6F" w:rsidRDefault="00433516" w:rsidP="00B1451F">
            <w:pPr>
              <w:jc w:val="center"/>
              <w:rPr>
                <w:sz w:val="28"/>
                <w:szCs w:val="28"/>
              </w:rPr>
            </w:pPr>
            <w:r w:rsidRPr="00DB7A6F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="00B1451F"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3" w:type="dxa"/>
          </w:tcPr>
          <w:p w:rsidR="00433516" w:rsidRDefault="00433516" w:rsidP="009C7638">
            <w:pPr>
              <w:ind w:right="-141"/>
              <w:rPr>
                <w:sz w:val="28"/>
                <w:szCs w:val="28"/>
              </w:rPr>
            </w:pPr>
            <w:r w:rsidRPr="00DB7A6F">
              <w:rPr>
                <w:sz w:val="28"/>
                <w:szCs w:val="28"/>
              </w:rPr>
              <w:t xml:space="preserve">Председатель Совета </w:t>
            </w:r>
            <w:r w:rsidR="009F5384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</w:t>
            </w:r>
            <w:r w:rsidRPr="00DB7A6F">
              <w:rPr>
                <w:sz w:val="28"/>
                <w:szCs w:val="28"/>
              </w:rPr>
              <w:t>сельского поселения</w:t>
            </w:r>
          </w:p>
          <w:p w:rsidR="00433516" w:rsidRPr="00DB7A6F" w:rsidRDefault="00433516" w:rsidP="009C7638">
            <w:pPr>
              <w:ind w:right="-141"/>
              <w:rPr>
                <w:sz w:val="28"/>
                <w:szCs w:val="28"/>
              </w:rPr>
            </w:pPr>
          </w:p>
          <w:p w:rsidR="00433516" w:rsidRPr="00DB7A6F" w:rsidRDefault="00B1451F" w:rsidP="009C763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433516" w:rsidRPr="002E6CBC" w:rsidRDefault="00433516" w:rsidP="00433516"/>
    <w:tbl>
      <w:tblPr>
        <w:tblW w:w="9606" w:type="dxa"/>
        <w:tblLook w:val="04A0"/>
      </w:tblPr>
      <w:tblGrid>
        <w:gridCol w:w="9606"/>
      </w:tblGrid>
      <w:tr w:rsidR="00E01F66" w:rsidRPr="009E64C8" w:rsidTr="00E01F66">
        <w:tc>
          <w:tcPr>
            <w:tcW w:w="9606" w:type="dxa"/>
          </w:tcPr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B1451F" w:rsidRDefault="00B1451F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:rsidR="00E01F66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9E64C8">
              <w:t>Приложение № 1</w:t>
            </w:r>
          </w:p>
          <w:p w:rsidR="00E01F66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9E64C8">
              <w:t xml:space="preserve"> к решению Совета </w:t>
            </w:r>
          </w:p>
          <w:p w:rsidR="00E01F66" w:rsidRDefault="009F5384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Степнинского</w:t>
            </w:r>
            <w:r w:rsidR="00E01F66" w:rsidRPr="007D1BD8">
              <w:t xml:space="preserve"> сельского поселения</w:t>
            </w:r>
          </w:p>
          <w:p w:rsidR="00E01F66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7D1BD8">
              <w:t xml:space="preserve"> </w:t>
            </w:r>
            <w:r>
              <w:t>Марьяновского</w:t>
            </w:r>
            <w:r w:rsidRPr="009E64C8">
              <w:t xml:space="preserve"> муниципального района</w:t>
            </w:r>
          </w:p>
          <w:p w:rsidR="00E01F66" w:rsidRPr="009E64C8" w:rsidRDefault="00E01F66" w:rsidP="00E01F6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9E64C8">
              <w:t xml:space="preserve"> Омской области </w:t>
            </w:r>
          </w:p>
          <w:p w:rsidR="00E01F66" w:rsidRPr="009E64C8" w:rsidRDefault="009872EA" w:rsidP="009872EA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31</w:t>
            </w:r>
            <w:r w:rsidR="00E01F66">
              <w:t>.0</w:t>
            </w:r>
            <w:r w:rsidR="00B1451F">
              <w:t>1</w:t>
            </w:r>
            <w:r w:rsidR="00E01F66">
              <w:t>.2024 №</w:t>
            </w:r>
            <w:r>
              <w:t>4</w:t>
            </w:r>
            <w:r w:rsidR="00E01F66">
              <w:t>/</w:t>
            </w:r>
            <w:r w:rsidR="00B1451F">
              <w:t>1</w:t>
            </w:r>
          </w:p>
        </w:tc>
      </w:tr>
    </w:tbl>
    <w:p w:rsidR="00E01F66" w:rsidRDefault="00E01F66" w:rsidP="00E01F66">
      <w:pPr>
        <w:pStyle w:val="Default"/>
        <w:jc w:val="right"/>
        <w:rPr>
          <w:b/>
          <w:bCs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C7638" w:rsidRDefault="009C7638" w:rsidP="009C7638">
      <w:pPr>
        <w:shd w:val="clear" w:color="auto" w:fill="FFFFFF"/>
        <w:spacing w:line="2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7D1BD8">
        <w:rPr>
          <w:spacing w:val="2"/>
          <w:sz w:val="28"/>
          <w:szCs w:val="28"/>
        </w:rPr>
        <w:t xml:space="preserve">об организации и проведении общественных обсуждений и публичных слушаний по проектам муниципальных правовых актов </w:t>
      </w:r>
      <w:r w:rsidR="009F5384">
        <w:rPr>
          <w:sz w:val="28"/>
          <w:szCs w:val="28"/>
        </w:rPr>
        <w:t>Степнинского</w:t>
      </w:r>
      <w:r w:rsidRPr="007D1BD8">
        <w:rPr>
          <w:sz w:val="28"/>
          <w:szCs w:val="28"/>
        </w:rPr>
        <w:t xml:space="preserve"> сельского поселения Марьяновского муниципального района, </w:t>
      </w:r>
      <w:r w:rsidRPr="007D1BD8">
        <w:rPr>
          <w:spacing w:val="2"/>
          <w:sz w:val="28"/>
          <w:szCs w:val="28"/>
        </w:rPr>
        <w:t>связанных с осуществлением градостроительной деятельности</w:t>
      </w:r>
    </w:p>
    <w:p w:rsidR="009C7638" w:rsidRPr="007D1BD8" w:rsidRDefault="009C7638" w:rsidP="009C7638">
      <w:pPr>
        <w:shd w:val="clear" w:color="auto" w:fill="FFFFFF"/>
        <w:spacing w:line="24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C7638" w:rsidRDefault="009C7638" w:rsidP="009C76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устанавливает в соответствии со статьей 5.1 Градостроительного кодекса Российской Федерации, частью 3 статьи 28 Федерального закона от 6 октября 2003 года №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(далее – публичные слушания или общественные обсуждения). </w:t>
      </w:r>
      <w:proofErr w:type="gramEnd"/>
    </w:p>
    <w:p w:rsidR="009C7638" w:rsidRDefault="009C7638" w:rsidP="009C76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  <w:proofErr w:type="gramEnd"/>
    </w:p>
    <w:p w:rsidR="009C7638" w:rsidRDefault="009C7638" w:rsidP="009C76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— жителей), Совета депутатов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или Главы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поселения. Публичные слушания или общественные обсуждения, проводимые по инициативе жителей или Совета депутатов сельского поселения, назначаются Советом депутатов сельского поселения, по инициативе Главы сельского поселения - Главой поселения. </w:t>
      </w:r>
    </w:p>
    <w:p w:rsidR="009C7638" w:rsidRDefault="009C7638" w:rsidP="009C76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на проведение публичных слушаний или общественных обсуждений является Администрация </w:t>
      </w:r>
      <w:r w:rsidR="009F538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поселения.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проведения публичных слушаний или общественных обсуждений (продолжительность) - период, в течение которого проводятся публичные </w:t>
      </w:r>
      <w:r>
        <w:rPr>
          <w:color w:val="auto"/>
          <w:sz w:val="28"/>
          <w:szCs w:val="28"/>
        </w:rPr>
        <w:lastRenderedPageBreak/>
        <w:t xml:space="preserve">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Протокол публичных слушаний или общественных обсуждений -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Заключение о результатах публичных слушаний — документ, содержащий рекомендации, выработанные по итогам проведения публичных слушаний.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>
        <w:rPr>
          <w:color w:val="auto"/>
          <w:sz w:val="28"/>
          <w:szCs w:val="28"/>
        </w:rPr>
        <w:t>согласно постановления</w:t>
      </w:r>
      <w:proofErr w:type="gramEnd"/>
      <w:r>
        <w:rPr>
          <w:color w:val="auto"/>
          <w:sz w:val="28"/>
          <w:szCs w:val="28"/>
        </w:rPr>
        <w:t xml:space="preserve"> администрации поселения.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:rsidR="009C7638" w:rsidRDefault="009C7638" w:rsidP="009C76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Решения, принятые на публичных слушаниях или общественных обсуждениях, носят рекомендательный характер.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proofErr w:type="gramStart"/>
      <w:r>
        <w:rPr>
          <w:color w:val="auto"/>
          <w:sz w:val="28"/>
          <w:szCs w:val="28"/>
        </w:rPr>
        <w:t xml:space="preserve">На публичные слушания или общественные обсуждения, проводимые администрацией </w:t>
      </w:r>
      <w:r w:rsidR="009F5384">
        <w:rPr>
          <w:color w:val="auto"/>
          <w:sz w:val="28"/>
          <w:szCs w:val="28"/>
        </w:rPr>
        <w:t>Степнинского</w:t>
      </w:r>
      <w:r>
        <w:rPr>
          <w:color w:val="auto"/>
          <w:sz w:val="28"/>
          <w:szCs w:val="28"/>
        </w:rPr>
        <w:t xml:space="preserve"> сельского поселения, выносятся вопросы, указанные в части 1 статьи 5.1 </w:t>
      </w:r>
      <w:proofErr w:type="spellStart"/>
      <w:r>
        <w:rPr>
          <w:color w:val="auto"/>
          <w:sz w:val="28"/>
          <w:szCs w:val="28"/>
        </w:rPr>
        <w:t>ГрК</w:t>
      </w:r>
      <w:proofErr w:type="spellEnd"/>
      <w:r>
        <w:rPr>
          <w:color w:val="auto"/>
          <w:sz w:val="28"/>
          <w:szCs w:val="28"/>
        </w:rPr>
        <w:t xml:space="preserve"> РФ, и отнесенные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поселения. </w:t>
      </w:r>
      <w:proofErr w:type="gramEnd"/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Процедура проведения общественных обсуждений или публичных слушаний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Процедура проведения общественных обсуждений состоит из следующих этапов: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оповещение о начале общественных обсуждений;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 </w:t>
      </w:r>
      <w:r>
        <w:rPr>
          <w:color w:val="auto"/>
          <w:sz w:val="28"/>
          <w:szCs w:val="28"/>
        </w:rPr>
        <w:lastRenderedPageBreak/>
        <w:t>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</w:t>
      </w:r>
      <w:proofErr w:type="gramEnd"/>
      <w:r>
        <w:rPr>
          <w:color w:val="auto"/>
          <w:sz w:val="28"/>
          <w:szCs w:val="28"/>
        </w:rPr>
        <w:t xml:space="preserve"> (далее в настоящей статье — информационные системы) и открытие экспозиции или экспозиций такого проекта;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подготовка и оформление протокола общественных обсуждений;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подготовка и опубликование заключения о результатах общественных обсуждений.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Процедура проведения публичных слушаний состоит из следующих этапов: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оповещение о начале публичных слушаний;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проведение собрания или собраний участников публичных слушаний;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подготовка и оформление протокола публичных слушаний;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подготовка и опубликование заключения о результатах публичных слушаний.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9C763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Оповещение населения о начале общественных обсуждений или публичных слушаний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</w:t>
      </w:r>
      <w:proofErr w:type="gramStart"/>
      <w:r>
        <w:rPr>
          <w:color w:val="auto"/>
          <w:sz w:val="28"/>
          <w:szCs w:val="28"/>
        </w:rPr>
        <w:t xml:space="preserve">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периодическом печатном издании «Официальный бюллетень органов местного самоуправления </w:t>
      </w:r>
      <w:r w:rsidR="009F5384">
        <w:rPr>
          <w:color w:val="auto"/>
          <w:sz w:val="28"/>
          <w:szCs w:val="28"/>
        </w:rPr>
        <w:t>Степнинского</w:t>
      </w:r>
      <w:r>
        <w:rPr>
          <w:color w:val="auto"/>
          <w:sz w:val="28"/>
          <w:szCs w:val="28"/>
        </w:rPr>
        <w:t xml:space="preserve"> сельского поселения Марьяновского муниципального района Омской области» </w:t>
      </w:r>
      <w:proofErr w:type="gramEnd"/>
    </w:p>
    <w:p w:rsidR="009C7638" w:rsidRDefault="009C7638" w:rsidP="009C76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информационно-телекоммуникационной сети «Интернет». 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 </w:t>
      </w:r>
    </w:p>
    <w:p w:rsidR="00D024DB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4.3. В объявлении о проведении публичных слушаний или общественных обсуждений должна содержаться информация</w:t>
      </w:r>
      <w:r w:rsidR="00D024DB">
        <w:rPr>
          <w:color w:val="auto"/>
          <w:sz w:val="28"/>
          <w:szCs w:val="28"/>
        </w:rPr>
        <w:t>:</w:t>
      </w:r>
    </w:p>
    <w:p w:rsidR="009C7638" w:rsidRDefault="009C7638" w:rsidP="009C76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экспозиций,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rPr>
          <w:color w:val="auto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proofErr w:type="gramStart"/>
      <w:r>
        <w:rPr>
          <w:color w:val="auto"/>
          <w:sz w:val="28"/>
          <w:szCs w:val="28"/>
        </w:rPr>
        <w:t xml:space="preserve">Проекты муниципальных правовых актов, перечисленные в пункте 2.2 настоящего Положения должны быть предварительно опубликованы (обнародованы) в периодическом печатном издании «Официальный бюллетень органов местного самоуправления </w:t>
      </w:r>
      <w:r w:rsidR="009F5384">
        <w:rPr>
          <w:color w:val="auto"/>
          <w:sz w:val="28"/>
          <w:szCs w:val="28"/>
        </w:rPr>
        <w:t>Степнинского</w:t>
      </w:r>
      <w:r>
        <w:rPr>
          <w:color w:val="auto"/>
          <w:sz w:val="28"/>
          <w:szCs w:val="28"/>
        </w:rPr>
        <w:t xml:space="preserve"> сельского поселения Марьяновского муниципального района Омской области» и размещены на официальном сайте 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 </w:t>
      </w:r>
      <w:proofErr w:type="gramEnd"/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proofErr w:type="gramStart"/>
      <w:r>
        <w:rPr>
          <w:color w:val="auto"/>
          <w:sz w:val="28"/>
          <w:szCs w:val="28"/>
        </w:rPr>
        <w:t>здания</w:t>
      </w:r>
      <w:proofErr w:type="gramEnd"/>
      <w:r>
        <w:rPr>
          <w:color w:val="auto"/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граждан, иными способами, обеспечивающими доступ участников общественных обсуждений или публичных слушаний к указанной информации. </w:t>
      </w:r>
    </w:p>
    <w:p w:rsidR="00D024DB" w:rsidRDefault="00D024DB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7638" w:rsidRDefault="009C7638" w:rsidP="00D024D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Порядок организации и проведения публичных слушаний или общественных обсуждений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</w:t>
      </w:r>
      <w:r w:rsidR="00D024DB">
        <w:rPr>
          <w:color w:val="auto"/>
          <w:sz w:val="28"/>
          <w:szCs w:val="28"/>
        </w:rPr>
        <w:t xml:space="preserve">ли экспозиций такого проекта </w:t>
      </w:r>
      <w:r>
        <w:rPr>
          <w:color w:val="auto"/>
          <w:sz w:val="28"/>
          <w:szCs w:val="28"/>
        </w:rPr>
        <w:t xml:space="preserve">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посредством официального сайта или информационных систем (в случае проведения общественных обсуждений);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 письменной форме или форме электронного документа в адрес организатора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5.1.1. Предложения и замечания, внесенные в соответствии с частью 5.1.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5.3.3 настоящего Положения.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Участниками общественных обсуждений или публичных слушаний по проектам,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объектов капитального строительства.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>
        <w:rPr>
          <w:color w:val="auto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>
        <w:rPr>
          <w:color w:val="auto"/>
          <w:sz w:val="28"/>
          <w:szCs w:val="28"/>
        </w:rPr>
        <w:lastRenderedPageBreak/>
        <w:t>устанавливающие или удостоверяющие их права на</w:t>
      </w:r>
      <w:proofErr w:type="gramEnd"/>
      <w:r>
        <w:rPr>
          <w:color w:val="auto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</w:t>
      </w:r>
      <w:r w:rsidR="00D024DB">
        <w:rPr>
          <w:color w:val="auto"/>
          <w:sz w:val="28"/>
          <w:szCs w:val="28"/>
        </w:rPr>
        <w:t xml:space="preserve">отчество (при наличии), дату </w:t>
      </w:r>
      <w:r>
        <w:rPr>
          <w:color w:val="auto"/>
          <w:sz w:val="28"/>
          <w:szCs w:val="28"/>
        </w:rPr>
        <w:t xml:space="preserve">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5.3.3. Предложения и замечания, внесенные в соответствии с частью 5.1.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proofErr w:type="gramStart"/>
      <w:r>
        <w:rPr>
          <w:color w:val="auto"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>
        <w:rPr>
          <w:color w:val="auto"/>
          <w:sz w:val="28"/>
          <w:szCs w:val="28"/>
        </w:rPr>
        <w:t xml:space="preserve"> самоуправления, подведомственных им организаций).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Официальный сайт и (или) информационные системы должны обеспечивать возможность: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представления информации о результатах общественных обсуждений, количестве участников общественных обсуждений.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дата оформления протокола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информация об организаторе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D024DB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</w:t>
      </w:r>
      <w:r w:rsidR="00D024DB">
        <w:rPr>
          <w:color w:val="auto"/>
          <w:sz w:val="28"/>
          <w:szCs w:val="28"/>
        </w:rPr>
        <w:t xml:space="preserve">ения или публичные слушания;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5.7. </w:t>
      </w:r>
      <w:proofErr w:type="gramStart"/>
      <w:r>
        <w:rPr>
          <w:color w:val="auto"/>
          <w:sz w:val="28"/>
          <w:szCs w:val="28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 </w:t>
      </w:r>
      <w:proofErr w:type="gramEnd"/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5.10. В заключении о результатах общественных обсуждений или публичных слушаний должны быть указаны: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дата оформления заключения о результатах общественных обсуждений или публичных слушаний;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 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D024DB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</w:t>
      </w:r>
      <w:r>
        <w:rPr>
          <w:color w:val="auto"/>
          <w:sz w:val="28"/>
          <w:szCs w:val="28"/>
        </w:rPr>
        <w:lastRenderedPageBreak/>
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>
        <w:rPr>
          <w:color w:val="auto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</w:t>
      </w:r>
      <w:r w:rsidR="00D024DB">
        <w:rPr>
          <w:color w:val="auto"/>
          <w:sz w:val="28"/>
          <w:szCs w:val="28"/>
        </w:rPr>
        <w:t>е таких предложений и замечаний</w:t>
      </w:r>
    </w:p>
    <w:p w:rsidR="009C7638" w:rsidRDefault="009C7638" w:rsidP="00D024D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:rsidR="00433516" w:rsidRDefault="009C7638" w:rsidP="00E01F66">
      <w:pPr>
        <w:ind w:firstLine="708"/>
        <w:jc w:val="both"/>
      </w:pPr>
      <w:r>
        <w:rPr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433516" w:rsidRDefault="00433516" w:rsidP="00D024DB">
      <w:pPr>
        <w:shd w:val="clear" w:color="auto" w:fill="FFFFFF"/>
        <w:spacing w:line="285" w:lineRule="atLeast"/>
        <w:jc w:val="both"/>
        <w:textAlignment w:val="baseline"/>
        <w:rPr>
          <w:spacing w:val="2"/>
        </w:rPr>
      </w:pPr>
    </w:p>
    <w:p w:rsidR="00D024DB" w:rsidRDefault="00D024DB" w:rsidP="00D024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Срок проведения публичных слушаний или общественных обсуждений</w:t>
      </w:r>
    </w:p>
    <w:p w:rsidR="00D024DB" w:rsidRDefault="00D024DB" w:rsidP="00D024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</w:t>
      </w:r>
      <w:r w:rsidRPr="00B1451F">
        <w:rPr>
          <w:iCs/>
          <w:sz w:val="28"/>
          <w:szCs w:val="28"/>
        </w:rPr>
        <w:t>поселения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их проведении до дня опубликования заключения о результатах публичных слушаний или общественных обсуждений не может превышать один месяц. </w:t>
      </w:r>
    </w:p>
    <w:p w:rsidR="00D024DB" w:rsidRDefault="00D024DB" w:rsidP="00D024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 </w:t>
      </w:r>
    </w:p>
    <w:p w:rsidR="00D024DB" w:rsidRDefault="00D024DB" w:rsidP="00D024DB">
      <w:pPr>
        <w:pStyle w:val="Default"/>
        <w:ind w:firstLine="708"/>
        <w:jc w:val="both"/>
        <w:rPr>
          <w:color w:val="auto"/>
        </w:rPr>
      </w:pPr>
      <w:r>
        <w:rPr>
          <w:sz w:val="28"/>
          <w:szCs w:val="28"/>
        </w:rPr>
        <w:t xml:space="preserve"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</w:t>
      </w:r>
      <w:r w:rsidRPr="00B1451F">
        <w:rPr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об их проведении до дня </w:t>
      </w:r>
    </w:p>
    <w:p w:rsidR="00D024DB" w:rsidRPr="00B1451F" w:rsidRDefault="00D024DB" w:rsidP="00D024DB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опубликования заключения о результатах публичных слушаний или общественных обсуждений не может быть </w:t>
      </w:r>
      <w:r w:rsidRPr="00B1451F">
        <w:rPr>
          <w:iCs/>
          <w:color w:val="auto"/>
          <w:sz w:val="28"/>
          <w:szCs w:val="28"/>
        </w:rPr>
        <w:t>менее четырнадцати дней и более тридцати дней</w:t>
      </w:r>
      <w:r w:rsidRPr="00B1451F">
        <w:rPr>
          <w:color w:val="auto"/>
          <w:sz w:val="28"/>
          <w:szCs w:val="28"/>
        </w:rPr>
        <w:t>».</w:t>
      </w:r>
    </w:p>
    <w:p w:rsidR="001E4ED6" w:rsidRDefault="001E4ED6"/>
    <w:sectPr w:rsidR="001E4ED6" w:rsidSect="009C76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516"/>
    <w:rsid w:val="001E4ED6"/>
    <w:rsid w:val="00433516"/>
    <w:rsid w:val="0063372E"/>
    <w:rsid w:val="00750584"/>
    <w:rsid w:val="0078162F"/>
    <w:rsid w:val="007A1244"/>
    <w:rsid w:val="007E5F1D"/>
    <w:rsid w:val="0087355A"/>
    <w:rsid w:val="009872EA"/>
    <w:rsid w:val="009C7638"/>
    <w:rsid w:val="009F5384"/>
    <w:rsid w:val="00B1451F"/>
    <w:rsid w:val="00C934DD"/>
    <w:rsid w:val="00D024DB"/>
    <w:rsid w:val="00E01F66"/>
    <w:rsid w:val="00E1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3516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3351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Title">
    <w:name w:val="ConsTitle"/>
    <w:uiPriority w:val="99"/>
    <w:rsid w:val="004335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873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691D-C1E2-470F-9E0D-A8C92846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8</cp:revision>
  <dcterms:created xsi:type="dcterms:W3CDTF">2024-01-17T08:25:00Z</dcterms:created>
  <dcterms:modified xsi:type="dcterms:W3CDTF">2024-02-07T03:22:00Z</dcterms:modified>
</cp:coreProperties>
</file>