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B8" w:rsidRPr="001E00B8" w:rsidRDefault="001E00B8" w:rsidP="001E00B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</w:pPr>
      <w:r w:rsidRPr="001E00B8"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  <w:t xml:space="preserve">Льготы для </w:t>
      </w:r>
      <w:r w:rsidR="00FF7224"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  <w:t xml:space="preserve">семей </w:t>
      </w:r>
      <w:r w:rsidRPr="001E00B8">
        <w:rPr>
          <w:rFonts w:ascii="Arial" w:eastAsia="Times New Roman" w:hAnsi="Arial" w:cs="Arial"/>
          <w:b/>
          <w:bCs/>
          <w:color w:val="1E1E1E"/>
          <w:spacing w:val="1"/>
          <w:kern w:val="36"/>
          <w:sz w:val="48"/>
          <w:szCs w:val="48"/>
          <w:lang w:eastAsia="ru-RU"/>
        </w:rPr>
        <w:t>участников СВО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Arial" w:hAnsi="Arial" w:cs="Arial"/>
          <w:b/>
          <w:bCs/>
          <w:color w:val="1E1E1E"/>
          <w:spacing w:val="1"/>
        </w:rPr>
        <w:t xml:space="preserve"> </w:t>
      </w:r>
      <w:r>
        <w:rPr>
          <w:rFonts w:ascii="rubik" w:hAnsi="rubik"/>
          <w:color w:val="0A0A0A"/>
          <w:sz w:val="20"/>
          <w:szCs w:val="20"/>
        </w:rPr>
        <w:t>Для начала определимся, кого считать семьей. В первую очередь это супруги и дети. А еще есть нормы жилищного кодекса, который признает семьей также родителей человека — маму и папу. Однако в ряде случаев они отходят «на второй план» с точки зрения закона. Поясним: для некоторых льгот первостепенными получателями являются дети и супру</w:t>
      </w:r>
      <w:proofErr w:type="gramStart"/>
      <w:r>
        <w:rPr>
          <w:rFonts w:ascii="rubik" w:hAnsi="rubik"/>
          <w:color w:val="0A0A0A"/>
          <w:sz w:val="20"/>
          <w:szCs w:val="20"/>
        </w:rPr>
        <w:t>г(</w:t>
      </w:r>
      <w:proofErr w:type="gramEnd"/>
      <w:r>
        <w:rPr>
          <w:rFonts w:ascii="rubik" w:hAnsi="rubik"/>
          <w:color w:val="0A0A0A"/>
          <w:sz w:val="20"/>
          <w:szCs w:val="20"/>
        </w:rPr>
        <w:t>-а). 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Если кто-то из членов семьи был на иждивении военнослужащего (не обязательно дети, такой статус могут иметь и пожилые родители, бабушки-дедушки, а также близкие с инвалидностью), в случае гибели родственника им положена пенсия по потере кормильца. Ее размер зависит от региона. В среднем это 15-16 тыс. рублей, сумма ежегодно индексируется.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Также есть выплата членам семьи ветеранов боевых действий (вдовам, родителям, детям) — около 2,2 тыс. рублей. Если доход семьи низкий, то в </w:t>
      </w:r>
      <w:proofErr w:type="spellStart"/>
      <w:r>
        <w:rPr>
          <w:rFonts w:ascii="rubik" w:hAnsi="rubik"/>
          <w:color w:val="0A0A0A"/>
          <w:sz w:val="20"/>
          <w:szCs w:val="20"/>
        </w:rPr>
        <w:t>Соцфонде</w:t>
      </w:r>
      <w:proofErr w:type="spellEnd"/>
      <w:r>
        <w:rPr>
          <w:rFonts w:ascii="rubik" w:hAnsi="rubik"/>
          <w:color w:val="0A0A0A"/>
          <w:sz w:val="20"/>
          <w:szCs w:val="20"/>
        </w:rPr>
        <w:t xml:space="preserve"> можно запросить пенсию по потере кормильца. Все вышеуказанные льготы оформляются в соцзащите или МФЦ.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Там же можно запросить выплату на ремонт дома. Ее дают раз в десять лет и только на частные дома, которые при этом в вашей собственности. Размер выплаты считается из метража, количества </w:t>
      </w:r>
      <w:proofErr w:type="gramStart"/>
      <w:r>
        <w:rPr>
          <w:rFonts w:ascii="rubik" w:hAnsi="rubik"/>
          <w:color w:val="0A0A0A"/>
          <w:sz w:val="20"/>
          <w:szCs w:val="20"/>
        </w:rPr>
        <w:t>проживающих</w:t>
      </w:r>
      <w:proofErr w:type="gramEnd"/>
      <w:r>
        <w:rPr>
          <w:rFonts w:ascii="rubik" w:hAnsi="rubik"/>
          <w:color w:val="0A0A0A"/>
          <w:sz w:val="20"/>
          <w:szCs w:val="20"/>
        </w:rPr>
        <w:t>.</w:t>
      </w:r>
    </w:p>
    <w:p w:rsidR="00FF7224" w:rsidRPr="00FF7224" w:rsidRDefault="00FF7224" w:rsidP="00FF7224">
      <w:pPr>
        <w:pStyle w:val="3"/>
        <w:spacing w:before="0" w:beforeAutospacing="0" w:after="250" w:afterAutospacing="0"/>
        <w:rPr>
          <w:rFonts w:ascii="rubik" w:hAnsi="rubik"/>
          <w:bCs w:val="0"/>
          <w:color w:val="0A0A0A"/>
          <w:sz w:val="20"/>
          <w:szCs w:val="20"/>
        </w:rPr>
      </w:pPr>
      <w:r w:rsidRPr="00FF7224">
        <w:rPr>
          <w:rFonts w:ascii="rubik" w:hAnsi="rubik"/>
          <w:bCs w:val="0"/>
          <w:color w:val="0A0A0A"/>
          <w:sz w:val="20"/>
          <w:szCs w:val="20"/>
        </w:rPr>
        <w:t>Льготы в сфере ЖКХ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Скидки и компенсацию на оплату «коммуналки» не положены. Но есть другая мера поддержки: в квитанции за ЖКХ не могут выставлять пеню за просрочку платежей. Но если перед отбытием к месту службы вы не уведомили поставщики услуги (например, горячей воды или электричества, либо </w:t>
      </w:r>
      <w:proofErr w:type="gramStart"/>
      <w:r>
        <w:rPr>
          <w:rFonts w:ascii="rubik" w:hAnsi="rubik"/>
          <w:color w:val="0A0A0A"/>
          <w:sz w:val="20"/>
          <w:szCs w:val="20"/>
        </w:rPr>
        <w:t>свою</w:t>
      </w:r>
      <w:proofErr w:type="gramEnd"/>
      <w:r>
        <w:rPr>
          <w:rFonts w:ascii="rubik" w:hAnsi="rubik"/>
          <w:color w:val="0A0A0A"/>
          <w:sz w:val="20"/>
          <w:szCs w:val="20"/>
        </w:rPr>
        <w:t xml:space="preserve"> УК-ТСЖ), что убываете на СВО, тогда можете предоставить документы постфактум и начисления спишут. То же самое справедливо для взносов на капремонт. Кроме того, за просрочку платежей к домам и квартирам участников СВО запрещено применять приостановление подачи — газа, воды, электричества.</w:t>
      </w:r>
    </w:p>
    <w:p w:rsidR="00FF7224" w:rsidRPr="00FF7224" w:rsidRDefault="00FF7224" w:rsidP="00FF7224">
      <w:pPr>
        <w:pStyle w:val="3"/>
        <w:spacing w:before="0" w:beforeAutospacing="0" w:after="250" w:afterAutospacing="0"/>
        <w:rPr>
          <w:rFonts w:ascii="rubik" w:hAnsi="rubik"/>
          <w:bCs w:val="0"/>
          <w:color w:val="0A0A0A"/>
          <w:sz w:val="20"/>
          <w:szCs w:val="20"/>
        </w:rPr>
      </w:pPr>
      <w:r w:rsidRPr="00FF7224">
        <w:rPr>
          <w:rFonts w:ascii="rubik" w:hAnsi="rubik"/>
          <w:bCs w:val="0"/>
          <w:color w:val="0A0A0A"/>
          <w:sz w:val="20"/>
          <w:szCs w:val="20"/>
        </w:rPr>
        <w:t>Налоговые льготы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Их довольно много, перечислим основные, которые можно получить. Потому как есть и «пассивные» льготы, для которых ничего не нужно делать. Например, многие выплаты участникам СВО и членам их семей освобождены от НДФЛ. Но ведь вы итак не уплачивали этот налог в обычной жизни (когда, например, получали зарплату), ведь это делал работодатель. Поэтому говорить о таких «невидимых» льготах не будем.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А вот на что реально можно претендовать:</w:t>
      </w:r>
    </w:p>
    <w:p w:rsidR="00FF7224" w:rsidRDefault="00FF7224" w:rsidP="00FF7224">
      <w:pPr>
        <w:numPr>
          <w:ilvl w:val="0"/>
          <w:numId w:val="32"/>
        </w:numPr>
        <w:spacing w:after="100" w:line="240" w:lineRule="auto"/>
        <w:ind w:left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отсрочка по налогам, которые уплачивает налоговый агент (в обиходе это зачастую работодатель);</w:t>
      </w:r>
    </w:p>
    <w:p w:rsidR="00FF7224" w:rsidRDefault="00FF7224" w:rsidP="00FF7224">
      <w:pPr>
        <w:numPr>
          <w:ilvl w:val="0"/>
          <w:numId w:val="32"/>
        </w:numPr>
        <w:spacing w:after="100" w:line="240" w:lineRule="auto"/>
        <w:ind w:left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отсрочка по налогу на прибыль организаций;</w:t>
      </w:r>
    </w:p>
    <w:p w:rsidR="00FF7224" w:rsidRDefault="00FF7224" w:rsidP="00FF7224">
      <w:pPr>
        <w:numPr>
          <w:ilvl w:val="0"/>
          <w:numId w:val="32"/>
        </w:numPr>
        <w:spacing w:after="100" w:line="240" w:lineRule="auto"/>
        <w:ind w:left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отсрочка по всем налоговым сборам (кроме пошлины за пользование объектами животного мира);</w:t>
      </w:r>
    </w:p>
    <w:p w:rsidR="00FF7224" w:rsidRDefault="00FF7224" w:rsidP="00FF7224">
      <w:pPr>
        <w:numPr>
          <w:ilvl w:val="0"/>
          <w:numId w:val="32"/>
        </w:numPr>
        <w:spacing w:after="100" w:line="240" w:lineRule="auto"/>
        <w:ind w:left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отсрочка по страховым взносам (на обязательное пенсионное и </w:t>
      </w:r>
      <w:proofErr w:type="spellStart"/>
      <w:r>
        <w:rPr>
          <w:rFonts w:ascii="rubik" w:hAnsi="rubik"/>
          <w:color w:val="0A0A0A"/>
          <w:sz w:val="20"/>
          <w:szCs w:val="20"/>
        </w:rPr>
        <w:t>медстрахование</w:t>
      </w:r>
      <w:proofErr w:type="spellEnd"/>
      <w:r>
        <w:rPr>
          <w:rFonts w:ascii="rubik" w:hAnsi="rubik"/>
          <w:color w:val="0A0A0A"/>
          <w:sz w:val="20"/>
          <w:szCs w:val="20"/>
        </w:rPr>
        <w:t>, соцстрахование от несчастных случаев на производстве и профзаболеваний).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Если участник СВО не успел подать налоговую декларацию </w:t>
      </w:r>
      <w:proofErr w:type="gramStart"/>
      <w:r>
        <w:rPr>
          <w:rFonts w:ascii="rubik" w:hAnsi="rubik"/>
          <w:color w:val="0A0A0A"/>
          <w:sz w:val="20"/>
          <w:szCs w:val="20"/>
        </w:rPr>
        <w:t>за</w:t>
      </w:r>
      <w:proofErr w:type="gramEnd"/>
      <w:r>
        <w:rPr>
          <w:rFonts w:ascii="rubik" w:hAnsi="rubik"/>
          <w:color w:val="0A0A0A"/>
          <w:sz w:val="20"/>
          <w:szCs w:val="20"/>
        </w:rPr>
        <w:t xml:space="preserve"> </w:t>
      </w:r>
      <w:proofErr w:type="gramStart"/>
      <w:r>
        <w:rPr>
          <w:rFonts w:ascii="rubik" w:hAnsi="rubik"/>
          <w:color w:val="0A0A0A"/>
          <w:sz w:val="20"/>
          <w:szCs w:val="20"/>
        </w:rPr>
        <w:t>какой-то</w:t>
      </w:r>
      <w:proofErr w:type="gramEnd"/>
      <w:r>
        <w:rPr>
          <w:rFonts w:ascii="rubik" w:hAnsi="rubik"/>
          <w:color w:val="0A0A0A"/>
          <w:sz w:val="20"/>
          <w:szCs w:val="20"/>
        </w:rPr>
        <w:t xml:space="preserve"> из годов, в которые проходил службу, он может сделать это после окончания контракта — до 25 числа третьего месяца после завершение своего участие СВО.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 xml:space="preserve">Есть льгота на налог на имущество. За исключением того, что используется в предпринимательской деятельности. То есть речь о личном жилье, гараже, доме, земле, автомобиле. При этом льгота действует только на одну единицу: один дом, один автомобиль и так далее. Если машины две, то за вторую налог придет. Местная ФНС сама должна знать, что вы проходите службу и не начислять налог. В случае сбоя в системе не бойтесь обратиться с обращением в </w:t>
      </w:r>
      <w:proofErr w:type="gramStart"/>
      <w:r>
        <w:rPr>
          <w:rFonts w:ascii="rubik" w:hAnsi="rubik"/>
          <w:color w:val="0A0A0A"/>
          <w:sz w:val="20"/>
          <w:szCs w:val="20"/>
        </w:rPr>
        <w:t>налоговую</w:t>
      </w:r>
      <w:proofErr w:type="gramEnd"/>
      <w:r>
        <w:rPr>
          <w:rFonts w:ascii="rubik" w:hAnsi="rubik"/>
          <w:color w:val="0A0A0A"/>
          <w:sz w:val="20"/>
          <w:szCs w:val="20"/>
        </w:rPr>
        <w:t xml:space="preserve"> — ведомство достаточно быстро рассматривает все сложные случаи </w:t>
      </w:r>
      <w:hyperlink r:id="rId5" w:anchor="link" w:history="1">
        <w:r>
          <w:rPr>
            <w:rStyle w:val="a3"/>
            <w:rFonts w:ascii="rubik" w:hAnsi="rubik"/>
            <w:sz w:val="15"/>
            <w:szCs w:val="15"/>
            <w:u w:val="none"/>
            <w:vertAlign w:val="superscript"/>
          </w:rPr>
          <w:t>3</w:t>
        </w:r>
      </w:hyperlink>
      <w:r>
        <w:rPr>
          <w:rFonts w:ascii="rubik" w:hAnsi="rubik"/>
          <w:color w:val="0A0A0A"/>
          <w:sz w:val="20"/>
          <w:szCs w:val="20"/>
        </w:rPr>
        <w:t>.</w:t>
      </w:r>
    </w:p>
    <w:p w:rsidR="00FF7224" w:rsidRPr="00FF7224" w:rsidRDefault="00FF7224" w:rsidP="00FF7224">
      <w:pPr>
        <w:pStyle w:val="3"/>
        <w:spacing w:before="0" w:beforeAutospacing="0" w:after="250" w:afterAutospacing="0"/>
        <w:rPr>
          <w:rFonts w:ascii="rubik" w:hAnsi="rubik"/>
          <w:bCs w:val="0"/>
          <w:color w:val="0A0A0A"/>
          <w:sz w:val="20"/>
          <w:szCs w:val="20"/>
        </w:rPr>
      </w:pPr>
      <w:r w:rsidRPr="00FF7224">
        <w:rPr>
          <w:rFonts w:ascii="rubik" w:hAnsi="rubik"/>
          <w:bCs w:val="0"/>
          <w:color w:val="0A0A0A"/>
          <w:sz w:val="20"/>
          <w:szCs w:val="20"/>
        </w:rPr>
        <w:t>Пенсионные льготы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proofErr w:type="gramStart"/>
      <w:r>
        <w:rPr>
          <w:rFonts w:ascii="rubik" w:hAnsi="rubik"/>
          <w:color w:val="0A0A0A"/>
          <w:sz w:val="20"/>
          <w:szCs w:val="20"/>
        </w:rPr>
        <w:t>С каждого устроенного по трудовому договору сотрудника работодатель отчисляет в пенсионный страховые взносы, с которых формируется будущая страховая пенсия.</w:t>
      </w:r>
      <w:proofErr w:type="gramEnd"/>
      <w:r>
        <w:rPr>
          <w:rFonts w:ascii="rubik" w:hAnsi="rubik"/>
          <w:color w:val="0A0A0A"/>
          <w:sz w:val="20"/>
          <w:szCs w:val="20"/>
        </w:rPr>
        <w:t xml:space="preserve"> Считаются также годы дни, месяцы и годы </w:t>
      </w:r>
      <w:r>
        <w:rPr>
          <w:rFonts w:ascii="rubik" w:hAnsi="rubik"/>
          <w:color w:val="0A0A0A"/>
          <w:sz w:val="20"/>
          <w:szCs w:val="20"/>
        </w:rPr>
        <w:lastRenderedPageBreak/>
        <w:t>работы, они важны для пенсионных баллов. Участникам СВО страховой стаж начисляется в двойном размере.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Также выйти на пенсию участники СВО могут за два года до наступления возраста начисления пенсии. Речь как о «гражданских» пенсиях, так и пенсиях за выслугу лет (обычно ее назначают после 15 лет службы).</w:t>
      </w:r>
    </w:p>
    <w:p w:rsidR="00FF7224" w:rsidRPr="00FF7224" w:rsidRDefault="00FF7224" w:rsidP="00FF7224">
      <w:pPr>
        <w:pStyle w:val="3"/>
        <w:spacing w:before="0" w:beforeAutospacing="0" w:after="250" w:afterAutospacing="0"/>
        <w:rPr>
          <w:rFonts w:ascii="rubik" w:hAnsi="rubik"/>
          <w:bCs w:val="0"/>
          <w:color w:val="0A0A0A"/>
          <w:sz w:val="20"/>
          <w:szCs w:val="20"/>
        </w:rPr>
      </w:pPr>
      <w:r w:rsidRPr="00FF7224">
        <w:rPr>
          <w:rFonts w:ascii="rubik" w:hAnsi="rubik"/>
          <w:bCs w:val="0"/>
          <w:color w:val="0A0A0A"/>
          <w:sz w:val="20"/>
          <w:szCs w:val="20"/>
        </w:rPr>
        <w:t>Трудовые гарантии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Все трудовые гарантии, которые касаются участников СВО, действуют в период с 21 сентября 2022 года. Пока сотрудник на СВО, ему продолжает начисляться страховой стаж работы (в двойном размере, как мы писали выше). А его ставку не могут сократить. То есть по завершению контракта или мобилизации, компания должна вернуть сотрудника на то же место.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Также по возвращению со службы у такого сотрудника есть полгода, чтобы провести скопившийся отпуск. То есть работодатель обязан начислять ему отпускные.</w:t>
      </w:r>
    </w:p>
    <w:p w:rsidR="00FF7224" w:rsidRDefault="00FF7224" w:rsidP="00FF7224">
      <w:pPr>
        <w:pStyle w:val="a4"/>
        <w:spacing w:before="0" w:beforeAutospacing="0" w:after="250" w:afterAutospacing="0"/>
        <w:rPr>
          <w:rFonts w:ascii="rubik" w:hAnsi="rubik"/>
          <w:color w:val="0A0A0A"/>
          <w:sz w:val="20"/>
          <w:szCs w:val="20"/>
        </w:rPr>
      </w:pPr>
      <w:r>
        <w:rPr>
          <w:rFonts w:ascii="rubik" w:hAnsi="rubik"/>
          <w:color w:val="0A0A0A"/>
          <w:sz w:val="20"/>
          <w:szCs w:val="20"/>
        </w:rPr>
        <w:t>Есть и льготы первоочередности — в ряде учреждений участников СВО обязаны рассматривать как кандидатов в первую очередь. Например, при подборе работы через центр занятости или в некоторых госучреждениях.</w:t>
      </w:r>
    </w:p>
    <w:p w:rsidR="001E00B8" w:rsidRPr="001E00B8" w:rsidRDefault="001E00B8" w:rsidP="00FF7224">
      <w:p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</w:p>
    <w:p w:rsidR="00FF7224" w:rsidRDefault="00FF7224" w:rsidP="00FF7224">
      <w:pPr>
        <w:ind w:firstLine="360"/>
      </w:pPr>
      <w:bookmarkStart w:id="0" w:name="_GoBack"/>
      <w:bookmarkEnd w:id="0"/>
      <w:r w:rsidRPr="00FF72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2025 году Российская Федерация продолжает реализовывать комплекс мер, направленных на поддержку семей участников (СВО). Эти инициативы направлены на улучшение условий жизни, обеспечение финансовой стабильности и доступ к необходимым медицинским и социальным услугам для близких военнослужащих. Ниже представлена таблица с основными льготами, способами их получения и соответствующими источниками. В 2025 году государство предусмотрело ряд льгот и выплат для участников специальной военной операции (СВО) и их семей, направленных на поддержку и улучшение их социального положения. Льготы семьям участников СВО в 2025 году Семьи военнослужащих, участвующих в СВО, имеют право на следующие меры поддержки: Единовременные выплаты: С 1 августа 2024 года установлена выплата в размере 400 000 рублей для членов семей участников СВО. Ежемесячные выплаты: Предусмотрена ежемесячная социальная выплата в размере 158 000 рублей для поддержки семей военнослужащих. Компенсация на ремонт жилья: Семьи могут получить компенсацию на ремонт частного дома, предоставляемую раз в десять лет. Размер выплаты рассчитывается исходя из площади жилья и количества </w:t>
      </w:r>
      <w:proofErr w:type="gramStart"/>
      <w:r w:rsidRPr="00FF722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проживающих</w:t>
      </w:r>
      <w:proofErr w:type="gramEnd"/>
      <w:r w:rsidRPr="00FF722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F7224" w:rsidRDefault="00FF7224" w:rsidP="00FF7224">
      <w:pPr>
        <w:pStyle w:val="a4"/>
        <w:numPr>
          <w:ilvl w:val="0"/>
          <w:numId w:val="2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Источник: </w:t>
      </w:r>
      <w:hyperlink r:id="rId6" w:history="1">
        <w:r>
          <w:rPr>
            <w:rStyle w:val="a3"/>
            <w:rFonts w:ascii="Arial" w:hAnsi="Arial" w:cs="Arial"/>
            <w:color w:val="2A5A93"/>
            <w:sz w:val="20"/>
            <w:szCs w:val="20"/>
          </w:rPr>
          <w:t>https://www.budgetnik.ru/art/105105-podderjka-semey-uchastnikov-svo-v-2024-godu-tablits-so-vsemi-vyplatami-i-gosgarantiiyami</w:t>
        </w:r>
      </w:hyperlink>
    </w:p>
    <w:p w:rsidR="00FF7224" w:rsidRDefault="00FF7224" w:rsidP="00FF7224">
      <w:pPr>
        <w:pStyle w:val="a4"/>
        <w:shd w:val="clear" w:color="auto" w:fill="FFFFFF"/>
        <w:spacing w:before="0" w:beforeAutospacing="0" w:after="125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837EC" w:rsidRDefault="004837EC"/>
    <w:sectPr w:rsidR="004837EC" w:rsidSect="00CA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C25"/>
    <w:multiLevelType w:val="multilevel"/>
    <w:tmpl w:val="487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2B7E"/>
    <w:multiLevelType w:val="multilevel"/>
    <w:tmpl w:val="8E9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05E5D"/>
    <w:multiLevelType w:val="multilevel"/>
    <w:tmpl w:val="B53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42C0"/>
    <w:multiLevelType w:val="multilevel"/>
    <w:tmpl w:val="0EF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676BA"/>
    <w:multiLevelType w:val="multilevel"/>
    <w:tmpl w:val="3BEC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01F63"/>
    <w:multiLevelType w:val="multilevel"/>
    <w:tmpl w:val="961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F32CD"/>
    <w:multiLevelType w:val="multilevel"/>
    <w:tmpl w:val="2AE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E7033"/>
    <w:multiLevelType w:val="multilevel"/>
    <w:tmpl w:val="3678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54DA3"/>
    <w:multiLevelType w:val="multilevel"/>
    <w:tmpl w:val="7152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15A82"/>
    <w:multiLevelType w:val="multilevel"/>
    <w:tmpl w:val="FB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E7AA3"/>
    <w:multiLevelType w:val="multilevel"/>
    <w:tmpl w:val="446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74AF8"/>
    <w:multiLevelType w:val="multilevel"/>
    <w:tmpl w:val="B63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83B8A"/>
    <w:multiLevelType w:val="multilevel"/>
    <w:tmpl w:val="C8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44CF1"/>
    <w:multiLevelType w:val="multilevel"/>
    <w:tmpl w:val="210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7623F"/>
    <w:multiLevelType w:val="multilevel"/>
    <w:tmpl w:val="B62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73D04"/>
    <w:multiLevelType w:val="multilevel"/>
    <w:tmpl w:val="EF7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A4A62"/>
    <w:multiLevelType w:val="multilevel"/>
    <w:tmpl w:val="9CF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1B3"/>
    <w:multiLevelType w:val="multilevel"/>
    <w:tmpl w:val="EB1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DF7E75"/>
    <w:multiLevelType w:val="multilevel"/>
    <w:tmpl w:val="682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D29D9"/>
    <w:multiLevelType w:val="multilevel"/>
    <w:tmpl w:val="2F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850999"/>
    <w:multiLevelType w:val="multilevel"/>
    <w:tmpl w:val="C24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45DC4"/>
    <w:multiLevelType w:val="multilevel"/>
    <w:tmpl w:val="013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C1095"/>
    <w:multiLevelType w:val="multilevel"/>
    <w:tmpl w:val="891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A56E0"/>
    <w:multiLevelType w:val="multilevel"/>
    <w:tmpl w:val="3EE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B7E77"/>
    <w:multiLevelType w:val="multilevel"/>
    <w:tmpl w:val="BB7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D64D6"/>
    <w:multiLevelType w:val="multilevel"/>
    <w:tmpl w:val="50F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812EE"/>
    <w:multiLevelType w:val="multilevel"/>
    <w:tmpl w:val="C7A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72212"/>
    <w:multiLevelType w:val="multilevel"/>
    <w:tmpl w:val="7B8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D35"/>
    <w:multiLevelType w:val="multilevel"/>
    <w:tmpl w:val="06B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969F6"/>
    <w:multiLevelType w:val="multilevel"/>
    <w:tmpl w:val="AD4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44848"/>
    <w:multiLevelType w:val="multilevel"/>
    <w:tmpl w:val="891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7401D"/>
    <w:multiLevelType w:val="multilevel"/>
    <w:tmpl w:val="93E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6"/>
  </w:num>
  <w:num w:numId="5">
    <w:abstractNumId w:val="1"/>
  </w:num>
  <w:num w:numId="6">
    <w:abstractNumId w:val="16"/>
  </w:num>
  <w:num w:numId="7">
    <w:abstractNumId w:val="30"/>
  </w:num>
  <w:num w:numId="8">
    <w:abstractNumId w:val="24"/>
  </w:num>
  <w:num w:numId="9">
    <w:abstractNumId w:val="13"/>
  </w:num>
  <w:num w:numId="10">
    <w:abstractNumId w:val="28"/>
  </w:num>
  <w:num w:numId="11">
    <w:abstractNumId w:val="29"/>
  </w:num>
  <w:num w:numId="12">
    <w:abstractNumId w:val="3"/>
  </w:num>
  <w:num w:numId="13">
    <w:abstractNumId w:val="9"/>
  </w:num>
  <w:num w:numId="14">
    <w:abstractNumId w:val="31"/>
  </w:num>
  <w:num w:numId="15">
    <w:abstractNumId w:val="17"/>
  </w:num>
  <w:num w:numId="16">
    <w:abstractNumId w:val="11"/>
  </w:num>
  <w:num w:numId="17">
    <w:abstractNumId w:val="22"/>
  </w:num>
  <w:num w:numId="18">
    <w:abstractNumId w:val="26"/>
  </w:num>
  <w:num w:numId="19">
    <w:abstractNumId w:val="27"/>
  </w:num>
  <w:num w:numId="20">
    <w:abstractNumId w:val="20"/>
  </w:num>
  <w:num w:numId="21">
    <w:abstractNumId w:val="15"/>
  </w:num>
  <w:num w:numId="22">
    <w:abstractNumId w:val="5"/>
  </w:num>
  <w:num w:numId="23">
    <w:abstractNumId w:val="10"/>
  </w:num>
  <w:num w:numId="24">
    <w:abstractNumId w:val="21"/>
  </w:num>
  <w:num w:numId="25">
    <w:abstractNumId w:val="18"/>
  </w:num>
  <w:num w:numId="26">
    <w:abstractNumId w:val="4"/>
  </w:num>
  <w:num w:numId="27">
    <w:abstractNumId w:val="2"/>
  </w:num>
  <w:num w:numId="28">
    <w:abstractNumId w:val="12"/>
  </w:num>
  <w:num w:numId="29">
    <w:abstractNumId w:val="0"/>
  </w:num>
  <w:num w:numId="30">
    <w:abstractNumId w:val="25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0B8"/>
    <w:rsid w:val="00055A92"/>
    <w:rsid w:val="000E3783"/>
    <w:rsid w:val="001B5061"/>
    <w:rsid w:val="001E00B8"/>
    <w:rsid w:val="004837EC"/>
    <w:rsid w:val="00CA3634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34"/>
  </w:style>
  <w:style w:type="paragraph" w:styleId="2">
    <w:name w:val="heading 2"/>
    <w:basedOn w:val="a"/>
    <w:link w:val="20"/>
    <w:uiPriority w:val="9"/>
    <w:qFormat/>
    <w:rsid w:val="001E0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00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E00B8"/>
  </w:style>
  <w:style w:type="paragraph" w:customStyle="1" w:styleId="msonormal0">
    <w:name w:val="msonormal"/>
    <w:basedOn w:val="a"/>
    <w:rsid w:val="001E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E00B8"/>
    <w:rPr>
      <w:color w:val="800080"/>
      <w:u w:val="single"/>
    </w:rPr>
  </w:style>
  <w:style w:type="character" w:customStyle="1" w:styleId="mw-cite-backlink">
    <w:name w:val="mw-cite-backlink"/>
    <w:basedOn w:val="a0"/>
    <w:rsid w:val="001E00B8"/>
  </w:style>
  <w:style w:type="character" w:customStyle="1" w:styleId="cite-accessibility-label">
    <w:name w:val="cite-accessibility-label"/>
    <w:basedOn w:val="a0"/>
    <w:rsid w:val="001E00B8"/>
  </w:style>
  <w:style w:type="character" w:customStyle="1" w:styleId="reference-text">
    <w:name w:val="reference-text"/>
    <w:basedOn w:val="a0"/>
    <w:rsid w:val="001E00B8"/>
  </w:style>
  <w:style w:type="character" w:customStyle="1" w:styleId="citation">
    <w:name w:val="citation"/>
    <w:basedOn w:val="a0"/>
    <w:rsid w:val="001E00B8"/>
  </w:style>
  <w:style w:type="paragraph" w:styleId="a6">
    <w:name w:val="List Paragraph"/>
    <w:basedOn w:val="a"/>
    <w:uiPriority w:val="34"/>
    <w:qFormat/>
    <w:rsid w:val="00FF7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2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dgetnik.ru/art/105105-podderjka-semey-uchastnikov-svo-v-2024-godu-tablits-so-vsemi-vyplatami-i-gosgarantiiyami" TargetMode="External"/><Relationship Id="rId5" Type="http://schemas.openxmlformats.org/officeDocument/2006/relationships/hyperlink" Target="https://www.kp.ru/money/posobiya-i-lgoty/lgoty-uchastnikam-s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10</cp:revision>
  <dcterms:created xsi:type="dcterms:W3CDTF">2025-03-18T10:27:00Z</dcterms:created>
  <dcterms:modified xsi:type="dcterms:W3CDTF">2025-03-19T04:23:00Z</dcterms:modified>
</cp:coreProperties>
</file>