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AA" w:rsidRDefault="00F904AA" w:rsidP="00F904A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42D"/>
          <w:sz w:val="35"/>
          <w:szCs w:val="35"/>
        </w:rPr>
      </w:pPr>
      <w:r>
        <w:rPr>
          <w:rFonts w:ascii="Arial" w:hAnsi="Arial" w:cs="Arial"/>
          <w:b/>
          <w:bCs/>
          <w:color w:val="21242D"/>
          <w:sz w:val="48"/>
          <w:szCs w:val="48"/>
          <w:shd w:val="clear" w:color="auto" w:fill="FFFFFF"/>
        </w:rPr>
        <w:t>Экологическая страница</w:t>
      </w:r>
    </w:p>
    <w:p w:rsidR="00F904AA" w:rsidRDefault="00F904AA" w:rsidP="00F904AA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1242D"/>
          <w:sz w:val="35"/>
          <w:szCs w:val="35"/>
        </w:rPr>
      </w:pPr>
      <w:r>
        <w:rPr>
          <w:b/>
          <w:bCs/>
          <w:color w:val="294A70"/>
          <w:shd w:val="clear" w:color="auto" w:fill="FFFFFF"/>
        </w:rPr>
        <w:t>ЭКОЛОГИЧЕСКАЯ СТРАНИЦА</w:t>
      </w:r>
    </w:p>
    <w:p w:rsidR="00F904AA" w:rsidRDefault="00F904AA" w:rsidP="0088715B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olor w:val="21242D"/>
          <w:kern w:val="36"/>
          <w:sz w:val="34"/>
          <w:szCs w:val="34"/>
          <w:lang w:eastAsia="ru-RU"/>
        </w:rPr>
      </w:pPr>
      <w:hyperlink r:id="rId5" w:history="1">
        <w:r>
          <w:rPr>
            <w:noProof/>
            <w:color w:val="294A70"/>
            <w:shd w:val="clear" w:color="auto" w:fill="FFFFFF"/>
            <w:lang w:eastAsia="ru-RU"/>
          </w:rPr>
          <w:drawing>
            <wp:inline distT="0" distB="0" distL="0" distR="0">
              <wp:extent cx="2857500" cy="1428750"/>
              <wp:effectExtent l="19050" t="0" r="0" b="0"/>
              <wp:docPr id="4" name="Рисунок 1" descr="http://akspor.ru/wp-content/uploads/2018/11/Pritcha-Pravilnyiy-chelovek-pravilnyiy-mir-300x15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http://akspor.ru/wp-content/uploads/2018/11/Pritcha-Pravilnyiy-chelovek-pravilnyiy-mir-300x150.jpg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color w:val="294A70"/>
            <w:shd w:val="clear" w:color="auto" w:fill="FFFFFF"/>
          </w:rPr>
          <w:t> </w:t>
        </w:r>
        <w:r>
          <w:rPr>
            <w:noProof/>
            <w:color w:val="294A70"/>
            <w:shd w:val="clear" w:color="auto" w:fill="FFFFFF"/>
            <w:lang w:eastAsia="ru-RU"/>
          </w:rPr>
          <w:drawing>
            <wp:inline distT="0" distB="0" distL="0" distR="0">
              <wp:extent cx="2857500" cy="1428750"/>
              <wp:effectExtent l="19050" t="0" r="0" b="0"/>
              <wp:docPr id="3" name="Рисунок 2" descr="http://akspor.ru/wp-content/uploads/2018/11/Pritcha-Pravilnyiy-chelovek-pravilnyiy-mir-300x15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" descr="http://akspor.ru/wp-content/uploads/2018/11/Pritcha-Pravilnyiy-chelovek-pravilnyiy-mir-300x150.jpg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88715B" w:rsidRDefault="0088715B" w:rsidP="0088715B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olor w:val="21242D"/>
          <w:kern w:val="36"/>
          <w:sz w:val="34"/>
          <w:szCs w:val="34"/>
          <w:lang w:eastAsia="ru-RU"/>
        </w:rPr>
      </w:pPr>
      <w:r>
        <w:rPr>
          <w:rFonts w:ascii="Arial" w:eastAsia="Times New Roman" w:hAnsi="Arial" w:cs="Arial"/>
          <w:b/>
          <w:bCs/>
          <w:color w:val="21242D"/>
          <w:kern w:val="36"/>
          <w:sz w:val="34"/>
          <w:szCs w:val="34"/>
          <w:lang w:eastAsia="ru-RU"/>
        </w:rPr>
        <w:t>Об экологической ситуации Омской Области</w:t>
      </w:r>
    </w:p>
    <w:p w:rsidR="0088715B" w:rsidRDefault="0088715B" w:rsidP="0088715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Проблемы экологии Омской области</w:t>
      </w:r>
    </w:p>
    <w:p w:rsidR="0088715B" w:rsidRDefault="0088715B" w:rsidP="00887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Экологические проблемы Омской области в основном связаны с наращиванием промышленных мощностей, недостаточностью эффективных очистных сооружений, не меняющимися на протяжении лет на большинстве предприятий старых технологий, ростом парка автомобилей.</w:t>
      </w: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br/>
        <w:t>Немаловажную роль играет отставание или полное отсутствие должного уровня благоустройства жилых районов</w:t>
      </w:r>
    </w:p>
    <w:p w:rsidR="0088715B" w:rsidRDefault="0088715B" w:rsidP="0088715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Общие сведения</w:t>
      </w:r>
    </w:p>
    <w:p w:rsidR="0088715B" w:rsidRDefault="0088715B" w:rsidP="00887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Омская область географически расположена в южно-восточной части Сибири, занимает площадь 141140 км2, численность населения свыше 1,9 млн. человек.</w:t>
      </w:r>
      <w:r>
        <w:rPr>
          <w:rFonts w:ascii="Times New Roman" w:eastAsia="Times New Roman" w:hAnsi="Times New Roman" w:cs="Times New Roman"/>
          <w:b/>
          <w:bCs/>
          <w:color w:val="21242D"/>
          <w:sz w:val="24"/>
          <w:szCs w:val="24"/>
          <w:lang w:eastAsia="ru-RU"/>
        </w:rPr>
        <w:t> Город Омск  – </w:t>
      </w: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административный центр</w:t>
      </w:r>
      <w:r>
        <w:rPr>
          <w:rFonts w:ascii="Times New Roman" w:eastAsia="Times New Roman" w:hAnsi="Times New Roman" w:cs="Times New Roman"/>
          <w:b/>
          <w:bCs/>
          <w:color w:val="21242D"/>
          <w:sz w:val="24"/>
          <w:szCs w:val="24"/>
          <w:lang w:eastAsia="ru-RU"/>
        </w:rPr>
        <w:t>, занимает площадь 572,9 км</w:t>
      </w:r>
      <w:proofErr w:type="gramStart"/>
      <w:r>
        <w:rPr>
          <w:rFonts w:ascii="Times New Roman" w:eastAsia="Times New Roman" w:hAnsi="Times New Roman" w:cs="Times New Roman"/>
          <w:b/>
          <w:bCs/>
          <w:color w:val="21242D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, где проживает более</w:t>
      </w:r>
      <w:r>
        <w:rPr>
          <w:rFonts w:ascii="Times New Roman" w:eastAsia="Times New Roman" w:hAnsi="Times New Roman" w:cs="Times New Roman"/>
          <w:b/>
          <w:bCs/>
          <w:color w:val="21242D"/>
          <w:sz w:val="24"/>
          <w:szCs w:val="24"/>
          <w:lang w:eastAsia="ru-RU"/>
        </w:rPr>
        <w:t> 1,1 млн. человек.</w:t>
      </w:r>
    </w:p>
    <w:p w:rsidR="0088715B" w:rsidRDefault="0088715B" w:rsidP="0088715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Природно-климатические условия</w:t>
      </w:r>
    </w:p>
    <w:p w:rsidR="0088715B" w:rsidRDefault="0088715B" w:rsidP="0088715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</w:p>
    <w:p w:rsidR="0088715B" w:rsidRDefault="0088715B" w:rsidP="00887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В Омской области уникальная природа и климатические условия: живописнейшие ландшафты, леса, озера, природные источники с целебными свойствами. Характерной особенностью области является ее расположение, территория с севера на юг </w:t>
      </w:r>
      <w:r>
        <w:rPr>
          <w:rFonts w:ascii="Times New Roman" w:eastAsia="Times New Roman" w:hAnsi="Times New Roman" w:cs="Times New Roman"/>
          <w:b/>
          <w:bCs/>
          <w:color w:val="21242D"/>
          <w:sz w:val="24"/>
          <w:szCs w:val="24"/>
          <w:lang w:eastAsia="ru-RU"/>
        </w:rPr>
        <w:t>(около 600 км)</w:t>
      </w: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 находится в природных комплексах: тайга, мелколиственные леса, лесостепи и степи.</w:t>
      </w:r>
    </w:p>
    <w:p w:rsidR="0088715B" w:rsidRDefault="0088715B" w:rsidP="00887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Омская область относится к бассейну р. Иртыш, на территории множество водных источников, общее число</w:t>
      </w:r>
      <w:r>
        <w:rPr>
          <w:rFonts w:ascii="Times New Roman" w:eastAsia="Times New Roman" w:hAnsi="Times New Roman" w:cs="Times New Roman"/>
          <w:b/>
          <w:bCs/>
          <w:color w:val="21242D"/>
          <w:sz w:val="24"/>
          <w:szCs w:val="24"/>
          <w:lang w:eastAsia="ru-RU"/>
        </w:rPr>
        <w:t> рек</w:t>
      </w: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 более </w:t>
      </w:r>
      <w:r>
        <w:rPr>
          <w:rFonts w:ascii="Times New Roman" w:eastAsia="Times New Roman" w:hAnsi="Times New Roman" w:cs="Times New Roman"/>
          <w:b/>
          <w:bCs/>
          <w:color w:val="21242D"/>
          <w:sz w:val="24"/>
          <w:szCs w:val="24"/>
          <w:lang w:eastAsia="ru-RU"/>
        </w:rPr>
        <w:t>4 тыс., озер 16 тыс</w:t>
      </w: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 xml:space="preserve">. Крупные притоки Иртыша – Тара, </w:t>
      </w:r>
      <w:proofErr w:type="spellStart"/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Омь</w:t>
      </w:r>
      <w:proofErr w:type="spellEnd"/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Иншим</w:t>
      </w:r>
      <w:proofErr w:type="spellEnd"/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Уй</w:t>
      </w:r>
      <w:proofErr w:type="spellEnd"/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. Некоторые водные объекты читаются памятниками природы, среди них реликтовые озера с лечебными грязями.</w:t>
      </w:r>
    </w:p>
    <w:p w:rsidR="0088715B" w:rsidRDefault="0088715B" w:rsidP="00887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42D"/>
          <w:sz w:val="24"/>
          <w:szCs w:val="24"/>
          <w:lang w:eastAsia="ru-RU"/>
        </w:rPr>
        <w:t>Проблемы экологии</w:t>
      </w:r>
    </w:p>
    <w:p w:rsidR="0088715B" w:rsidRDefault="0088715B" w:rsidP="00887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Регулярно проводится «круглый стол» при участии руководителей экологических общественных организаций и представителей власти, где обсуждаются экологические </w:t>
      </w:r>
      <w:r>
        <w:rPr>
          <w:rFonts w:ascii="Times New Roman" w:eastAsia="Times New Roman" w:hAnsi="Times New Roman" w:cs="Times New Roman"/>
          <w:b/>
          <w:bCs/>
          <w:color w:val="21242D"/>
          <w:sz w:val="24"/>
          <w:szCs w:val="24"/>
          <w:lang w:eastAsia="ru-RU"/>
        </w:rPr>
        <w:t>проблемы Омской области, основные из них:</w:t>
      </w:r>
    </w:p>
    <w:p w:rsidR="0088715B" w:rsidRDefault="0088715B" w:rsidP="0088715B">
      <w:pPr>
        <w:numPr>
          <w:ilvl w:val="0"/>
          <w:numId w:val="1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Расположение аэропорта в черте города Омска.</w:t>
      </w:r>
    </w:p>
    <w:p w:rsidR="0088715B" w:rsidRDefault="0088715B" w:rsidP="0088715B">
      <w:pPr>
        <w:numPr>
          <w:ilvl w:val="0"/>
          <w:numId w:val="1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Вырубка городских скверов и парков.</w:t>
      </w:r>
    </w:p>
    <w:p w:rsidR="0088715B" w:rsidRDefault="0088715B" w:rsidP="0088715B">
      <w:pPr>
        <w:numPr>
          <w:ilvl w:val="0"/>
          <w:numId w:val="1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Проблема водных ресурсов, а именно р. Иртыш и малых рек.</w:t>
      </w:r>
    </w:p>
    <w:p w:rsidR="0088715B" w:rsidRDefault="0088715B" w:rsidP="0088715B">
      <w:pPr>
        <w:numPr>
          <w:ilvl w:val="0"/>
          <w:numId w:val="1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Несоответствие нормативным требованиям качества питьевой воды.</w:t>
      </w:r>
    </w:p>
    <w:p w:rsidR="0088715B" w:rsidRDefault="0088715B" w:rsidP="0088715B">
      <w:pPr>
        <w:numPr>
          <w:ilvl w:val="0"/>
          <w:numId w:val="1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Отсутствие в городе завода по переработке мусора.</w:t>
      </w:r>
    </w:p>
    <w:p w:rsidR="0088715B" w:rsidRDefault="0088715B" w:rsidP="0088715B">
      <w:pPr>
        <w:numPr>
          <w:ilvl w:val="0"/>
          <w:numId w:val="1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Опасность подтопления домов и другие.</w:t>
      </w:r>
    </w:p>
    <w:p w:rsidR="0088715B" w:rsidRDefault="0088715B" w:rsidP="00887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42D"/>
          <w:sz w:val="24"/>
          <w:szCs w:val="24"/>
          <w:lang w:eastAsia="ru-RU"/>
        </w:rPr>
        <w:t>Водные ресурсы</w:t>
      </w:r>
    </w:p>
    <w:p w:rsidR="0088715B" w:rsidRDefault="0088715B" w:rsidP="00887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1242D"/>
          <w:sz w:val="24"/>
          <w:szCs w:val="24"/>
          <w:lang w:eastAsia="ru-RU"/>
        </w:rPr>
        <w:lastRenderedPageBreak/>
        <w:drawing>
          <wp:inline distT="0" distB="0" distL="0" distR="0">
            <wp:extent cx="3333750" cy="1905000"/>
            <wp:effectExtent l="0" t="0" r="0" b="0"/>
            <wp:docPr id="2" name="Рисунок 2" descr="https://omskportal.ru/magnoliaPublic/dam/jcr:3f471a30-b0e4-45e2-af8e-d01898bc0d99/2.2020-03-05-11-26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omskportal.ru/magnoliaPublic/dam/jcr:3f471a30-b0e4-45e2-af8e-d01898bc0d99/2.2020-03-05-11-26-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15B" w:rsidRDefault="0088715B" w:rsidP="0088715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Как и во многих регионах страны, в Омской области остается актуальной проблема повышенного загрязнения водных ресурсов, водосборных бассейнов и водоохранных зон.</w:t>
      </w:r>
    </w:p>
    <w:p w:rsidR="0088715B" w:rsidRDefault="0088715B" w:rsidP="0088715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Основные экологические проблемы Омской области связанные с водными ресурсами, в большинстве случаев являются результатом соседства с промышленными предприятиями и сельскохозяйственными комплексами, которые сбрасывают сточные воды и хозяйственно-бытовые стоки.</w:t>
      </w:r>
    </w:p>
    <w:p w:rsidR="0088715B" w:rsidRDefault="0088715B" w:rsidP="0088715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 </w:t>
      </w:r>
    </w:p>
    <w:p w:rsidR="0088715B" w:rsidRDefault="0088715B" w:rsidP="00887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При проведении исследований проб речной воды в диагностических лабораториях, вода признана как «грязная», с присвоением 4 класса качества. </w:t>
      </w:r>
      <w:r>
        <w:rPr>
          <w:rFonts w:ascii="Times New Roman" w:eastAsia="Times New Roman" w:hAnsi="Times New Roman" w:cs="Times New Roman"/>
          <w:b/>
          <w:bCs/>
          <w:color w:val="21242D"/>
          <w:sz w:val="24"/>
          <w:szCs w:val="24"/>
          <w:lang w:eastAsia="ru-RU"/>
        </w:rPr>
        <w:t>Основные загрязняющие вещества в водах рек бассейна Иртыша:</w:t>
      </w: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 соединения азота, медь, марганец, фенолы, нефтепродукты, органические вещества.</w:t>
      </w:r>
    </w:p>
    <w:p w:rsidR="0088715B" w:rsidRDefault="0088715B" w:rsidP="0088715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До сегодняшнего дня остается нерешенной проблема незаконной добычи песка со дна рек некоторыми местными организациями. Такие действия грозят экологическим бедствием рекам Омской области.</w:t>
      </w:r>
    </w:p>
    <w:p w:rsidR="0088715B" w:rsidRDefault="0088715B" w:rsidP="00887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 xml:space="preserve">Необходимые мероприятия, по улучшению состояния водных объектов, систем и </w:t>
      </w:r>
      <w:proofErr w:type="spellStart"/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водосооружений</w:t>
      </w:r>
      <w:proofErr w:type="spellEnd"/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, которые могут </w:t>
      </w:r>
      <w:r>
        <w:rPr>
          <w:rFonts w:ascii="Times New Roman" w:eastAsia="Times New Roman" w:hAnsi="Times New Roman" w:cs="Times New Roman"/>
          <w:b/>
          <w:bCs/>
          <w:color w:val="21242D"/>
          <w:sz w:val="24"/>
          <w:szCs w:val="24"/>
          <w:lang w:eastAsia="ru-RU"/>
        </w:rPr>
        <w:t>решить некоторые экологические проблемы Омской области:</w:t>
      </w:r>
    </w:p>
    <w:p w:rsidR="0088715B" w:rsidRDefault="0088715B" w:rsidP="0088715B">
      <w:pPr>
        <w:numPr>
          <w:ilvl w:val="0"/>
          <w:numId w:val="2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внедрение систем по повышению эффективности работы существующих очистных сооружений;</w:t>
      </w:r>
    </w:p>
    <w:p w:rsidR="0088715B" w:rsidRDefault="0088715B" w:rsidP="0088715B">
      <w:pPr>
        <w:numPr>
          <w:ilvl w:val="0"/>
          <w:numId w:val="2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возведение новых очистных сооружений непосредственно на промышленных, сельскохозяйственных и коммунальных объектах;</w:t>
      </w:r>
    </w:p>
    <w:p w:rsidR="0088715B" w:rsidRDefault="0088715B" w:rsidP="0088715B">
      <w:pPr>
        <w:numPr>
          <w:ilvl w:val="0"/>
          <w:numId w:val="2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снижение объемов сброса загрязняющих веществ до нормативных показателей;</w:t>
      </w:r>
    </w:p>
    <w:p w:rsidR="0088715B" w:rsidRDefault="0088715B" w:rsidP="0088715B">
      <w:pPr>
        <w:numPr>
          <w:ilvl w:val="0"/>
          <w:numId w:val="2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разработка программ, регламентирующих восстановление водных объектов;</w:t>
      </w:r>
    </w:p>
    <w:p w:rsidR="0088715B" w:rsidRDefault="0088715B" w:rsidP="00887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42D"/>
          <w:sz w:val="24"/>
          <w:szCs w:val="24"/>
          <w:lang w:eastAsia="ru-RU"/>
        </w:rPr>
        <w:t>Окружающая среда</w:t>
      </w:r>
    </w:p>
    <w:p w:rsidR="0088715B" w:rsidRDefault="0088715B" w:rsidP="00887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1242D"/>
          <w:sz w:val="24"/>
          <w:szCs w:val="24"/>
          <w:lang w:eastAsia="ru-RU"/>
        </w:rPr>
        <w:lastRenderedPageBreak/>
        <w:drawing>
          <wp:inline distT="0" distB="0" distL="0" distR="0">
            <wp:extent cx="5753100" cy="3228975"/>
            <wp:effectExtent l="0" t="0" r="0" b="9525"/>
            <wp:docPr id="1" name="Рисунок 1" descr="https://omskportal.ru/magnoliaPublic/dam/jcr:6529bd4e-2297-4a72-9e2d-a5500d6fa93b/3.2020-03-05-11-26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omskportal.ru/magnoliaPublic/dam/jcr:6529bd4e-2297-4a72-9e2d-a5500d6fa93b/3.2020-03-05-11-26-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15B" w:rsidRDefault="0088715B" w:rsidP="00887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На сегодняшний день все больше приобретают актуальности и другие факторы, воздействующие на экологические проблемы Омской области, одним из которых является рост числа автомобилей. Для современного человека стали обыденным явлением пробки на городских магистралях, в результате которых </w:t>
      </w:r>
      <w:r>
        <w:rPr>
          <w:rFonts w:ascii="Times New Roman" w:eastAsia="Times New Roman" w:hAnsi="Times New Roman" w:cs="Times New Roman"/>
          <w:b/>
          <w:bCs/>
          <w:color w:val="21242D"/>
          <w:sz w:val="24"/>
          <w:szCs w:val="24"/>
          <w:lang w:eastAsia="ru-RU"/>
        </w:rPr>
        <w:t>в атмосферу выбрасывается тысячи тонн выхлопных газов.</w:t>
      </w:r>
    </w:p>
    <w:p w:rsidR="0088715B" w:rsidRDefault="0088715B" w:rsidP="0088715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Предприятия топливной промышленности и теплоэнергетики ежегодно выбрасывают в атмосферу свыше 20 тонн многокомпонентных химических загрязнителей, что естественным образом создает экологические проблемы в Омске и области. Для решения этих многочисленных проблем, следует предпринимать комплексные мероприятия:</w:t>
      </w:r>
    </w:p>
    <w:p w:rsidR="0088715B" w:rsidRDefault="0088715B" w:rsidP="0088715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Пути решения проблем</w:t>
      </w:r>
    </w:p>
    <w:p w:rsidR="0088715B" w:rsidRDefault="0088715B" w:rsidP="0088715B">
      <w:pPr>
        <w:numPr>
          <w:ilvl w:val="0"/>
          <w:numId w:val="3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Проведение работ по озеленению улиц и дворов.</w:t>
      </w:r>
    </w:p>
    <w:p w:rsidR="0088715B" w:rsidRDefault="0088715B" w:rsidP="0088715B">
      <w:pPr>
        <w:numPr>
          <w:ilvl w:val="0"/>
          <w:numId w:val="3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Введение запрета на строительство автомобильных стоянок и заправок возле жилых массивов.</w:t>
      </w:r>
    </w:p>
    <w:p w:rsidR="0088715B" w:rsidRDefault="0088715B" w:rsidP="0088715B">
      <w:pPr>
        <w:numPr>
          <w:ilvl w:val="0"/>
          <w:numId w:val="3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Оптимизация учета, сортировки, хранения и утилизации бытовых отходов.</w:t>
      </w:r>
    </w:p>
    <w:p w:rsidR="0088715B" w:rsidRDefault="0088715B" w:rsidP="0088715B">
      <w:pPr>
        <w:numPr>
          <w:ilvl w:val="0"/>
          <w:numId w:val="3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Наведение порядка по соблюдению закона об охране окружающей среды и природы.</w:t>
      </w:r>
    </w:p>
    <w:p w:rsidR="0088715B" w:rsidRDefault="0088715B" w:rsidP="0088715B">
      <w:pPr>
        <w:numPr>
          <w:ilvl w:val="0"/>
          <w:numId w:val="3"/>
        </w:numPr>
        <w:shd w:val="clear" w:color="auto" w:fill="FFFFFF"/>
        <w:spacing w:before="100" w:after="0" w:line="240" w:lineRule="auto"/>
        <w:ind w:left="200"/>
        <w:jc w:val="both"/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42D"/>
          <w:sz w:val="24"/>
          <w:szCs w:val="24"/>
          <w:lang w:eastAsia="ru-RU"/>
        </w:rPr>
        <w:t>Привлечение внимания общественности через службы массовой информации, озвучивая основные экологические проблемы в Омске и области.</w:t>
      </w:r>
    </w:p>
    <w:p w:rsidR="0088715B" w:rsidRDefault="0088715B" w:rsidP="0088715B">
      <w:pPr>
        <w:rPr>
          <w:rFonts w:ascii="Times New Roman" w:hAnsi="Times New Roman" w:cs="Times New Roman"/>
          <w:sz w:val="24"/>
          <w:szCs w:val="24"/>
        </w:rPr>
      </w:pPr>
    </w:p>
    <w:p w:rsidR="001E5658" w:rsidRDefault="001E5658">
      <w:bookmarkStart w:id="0" w:name="_GoBack"/>
      <w:bookmarkEnd w:id="0"/>
    </w:p>
    <w:sectPr w:rsidR="001E5658" w:rsidSect="0088715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82E0B"/>
    <w:multiLevelType w:val="multilevel"/>
    <w:tmpl w:val="2FE0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3679B3"/>
    <w:multiLevelType w:val="multilevel"/>
    <w:tmpl w:val="1C4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5737EC"/>
    <w:multiLevelType w:val="multilevel"/>
    <w:tmpl w:val="508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0693B"/>
    <w:rsid w:val="001E5658"/>
    <w:rsid w:val="00255A13"/>
    <w:rsid w:val="0050693B"/>
    <w:rsid w:val="0077685E"/>
    <w:rsid w:val="0088715B"/>
    <w:rsid w:val="00E85C0F"/>
    <w:rsid w:val="00F9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4A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904A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9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akspor.ru/wp-content/uploads/2018/11/Pritcha-Pravilnyiy-chelovek-pravilnyiy-mir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Шараповка</dc:creator>
  <cp:keywords/>
  <dc:description/>
  <cp:lastModifiedBy>Степное</cp:lastModifiedBy>
  <cp:revision>5</cp:revision>
  <dcterms:created xsi:type="dcterms:W3CDTF">2024-03-26T04:04:00Z</dcterms:created>
  <dcterms:modified xsi:type="dcterms:W3CDTF">2024-04-03T09:33:00Z</dcterms:modified>
</cp:coreProperties>
</file>